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 Первые шесть лет жизни ребенок интенсивно растет и развивается, у него активно формируется костная и мышечная системы, претерпевает существенные морфологические и функциональные изменения </w:t>
      </w:r>
      <w:proofErr w:type="spellStart"/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сердечно-сосудистая</w:t>
      </w:r>
      <w:proofErr w:type="spellEnd"/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система, формируются когнитивные функции, развиваются навыки речи, долговременная и кратковременная память, ассоциативное мышление, мелкая моторика. 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этот возрастной интервал ребенок учится самостоятельно одеваться, умываться, есть, пить, рисовать, лепить, конструировать, читать.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Основная дифференцировка нервных клеток происходит до 3 лет и к концу дошкольного возраста почти заканчивается. По мере развития нервной системы у ребенка появляются статические и динамические функции равновесия, вместе с тем, сохраняется большая возбудимость, реактивность и высокая пластичность нервной системы. Важнейшей особенностью развития нервной системы дошкольника является преобладание процессов возбуждения над торможением.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К трем годам у детей совершенствуются психика, интеллект и двигательные навыки. В этом возрасте они достаточно определенно выражают различные эмоции, у них развиваются определенные черты характера, формируются моральные понятия, представления об обязанностях. Словарный запас постепенно увеличивается до 2 тыс. слов и более. В разговоре дети уже используют сложные фразы и предложения, легко запоминают стихи; могут составить небольшой рассказ. Они начинают уверенно держать в руках карандаш, рисуют различные предметы, животных. В дошкольном возрасте дети как "попугаи" повторяют многие действия взрослых, выбирая, как правило, эталоном их формы поведения. Эту особенность необходимо учитывать при организации обучающих занятий с детьми.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  Начиная с трехлетнего возраста, у ребенка совместными усилиями родителей и дошкольной организации необходимо вырабатывать навыки соблюдения правил личной гигиены и культуры питания, формируя осознание этих правил на уровне выработки условных рефлексов, как 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обязательных к исполнению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правил.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Основные из них:</w:t>
      </w:r>
      <w:proofErr w:type="gramEnd"/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1) ребенка нужно научить 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правильно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мыть руки;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br/>
        <w:t>2) выработать динамический стереотип обязательности мытья рук после посещения туалета, перед едой и после еды, полоскания полости рта после еды;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br/>
        <w:t>3) выработать навык концентрации внимания к приему пищи, тщательному пережёвыванию пищи, неспешности в еде, аккуратности;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br/>
        <w:t xml:space="preserve">4) выработать навык культуры питания – потребности принимать пищу за чистым столом, из чистой посуды, не есть пищу, упавшую на пол, не 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отвлекаться и не разговаривать во время приема пищи, не кушать на ходу, убирать стол за собой, мыть посуду;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br/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5) выработать навык здорового пищевого поведения – принимать пищу не реже 4-х раз в день (на завтрак кашу, на обед салат, суп, второе и компот, на полдник булочку или фрукт, на ужин второе блюдо, перед сном кисломолочный напиток), каждый день есть фрукты и овощи, пить молоко; уметь отличать здоровые продукты (фрукты, овощи, молоко) от пустых продуктов (конфеты, чипсы;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колбасы), научиться рассказывать 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родителям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чем кормили в детском саду, что понравилось, а что нет.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При организации работы с ребенком рекомендуется учитывать особенности психики ребенка и развития нервной системы. Так, при формировании навыков здорового питания и личной гигиены необходимо вызывать у ребенка исключительно положительные эмоции и интерес к данной деятельности. Необходимо использовать в своих интересах и поощрять желание ребенка к самостоятельности и самообслуживанию, интерес и внимание ребенка к бытовым действиям, впечатлительность, что позволит быстро научить ребенка к выполнению действия в определенной последовательности.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  Для закрепления знаний и навыков личной гигиены детям желательно давать поручения, например, назначить дежурных для проверки чистоты рук, помощи в накрывании на столы, уборке столов после приемов пищи. Особое внимание следует уделять воспитанию у детей культурно-гигиенических навыков, связанных с едой. Воспитатель должен напоминать ребенку сидеть прямо, пищу брать столовыми приборами понемногу, тщательно пережевывать. Данные напоминания желательно проводить, используя стихи, </w:t>
      </w:r>
      <w:proofErr w:type="spell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потешки</w:t>
      </w:r>
      <w:proofErr w:type="spell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примеры из сказок, постепенно доводя их с детьми до автоматизма.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Стремление ребенка заслужить одобрение и похвалу в возрасте 3-7 лет, является значительным стимулом, побуждающим малыша к выполнению правильных действий. Поэтому воспитатель должен обязательно отмечать, ставить в пример и хвалить ребенка, если он выполнил действие правильно или сделал правильный выбор/действие в игре. В случае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если действие выполнено неправильно или не выполнено вообще, необходимо разобраться в причинах ошибки и отсутствия действия. Положительная оценка даже небольших успехов ребёнка вызывает у него удовлетворение, рождает уверенность в своих силах. Особенно это важно в общении с застенчивыми, робкими детьми. Эффективным приёмом является собственный положительный пример.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  Увлечь детей деятельностью по самообслуживанию можно вызвав у них интерес к предмету. Например, во время умывания воспитатель даёт детям 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новое мыло в красивой обёртке, предлагает развернуть его, рассмотреть, понюхать: "Какое гладкое, какое душистое! А как, наверное, оно хорошо пенится! Давайте проверим?". Склонность детей к подражанию, определяет необходимость многократного повторения нужных действий, показывая, как выполнять новое действие, сопровождая показ пояснениями, чтобы выделить наиболее существенные моменты данного действия, последовательность отдельных операций.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Ребенок, как правило, без затруднений осваивает необходимые навыки при постоянном их повторе, чередовании индивидуальных и коллективных действий по их выполнению, а также при их повторе в домашних условиях.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Варианты игр по формированию гигиенических навыков, этикета при приеме пищи:</w:t>
      </w:r>
    </w:p>
    <w:p w:rsidR="006720DF" w:rsidRPr="006720DF" w:rsidRDefault="006720DF" w:rsidP="00672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b/>
          <w:bCs/>
          <w:i/>
          <w:iCs/>
          <w:color w:val="212529"/>
          <w:sz w:val="29"/>
          <w:lang w:eastAsia="ru-RU"/>
        </w:rPr>
        <w:t>Формирование у ребенка навыка правильного мытья рук, привычки мыть руки перед едой и после еды и туалета; навыка соблюдения правил этикета за обеденным столом.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С помощью игр у ребенка формируется привычка мытья рук перед едой и после еды. В игровой форме ребенку прививается интерес к самому процессу мытья рук, он учится правильно и тщательно мыть руки. В играх с куклой ребенок принимает роль старшего при «обучении» куклы и таким образом, закрепляет у себя имеющиеся навыки личной гигиены, правил поведения за столом. С помощью заучивания стихов, загадок детям прививаются навыки этикета за столом.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u w:val="single"/>
          <w:lang w:eastAsia="ru-RU"/>
        </w:rPr>
        <w:t>1.1. Игра «Обед».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Материал: кукла, картинки с изображением предметов и средств гигиены, столовой посуды, салфеток, столовых приборов. Воспитатель знакомит детей с картинками, спрашивает их, для чего нужен каждый предмет, затем перемешивает картинки и раздает их, берет куклу и говорит детям: "Наша куколка хочет пообедать, что ей нужно принести?» Дети приносят картинки, на которых нарисованы предметы (вода, мыло, полотенце) и только затем – предметы посуды. «Наша куколка пообедала, что ей нужно принести?» В этом случае дети также должны принести картинки с предметами для умывания. Воспитатель объясняет, почему нужно делать эти действия именно в такой последовательности.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u w:val="single"/>
          <w:lang w:eastAsia="ru-RU"/>
        </w:rPr>
        <w:t>1.2. Игра «Веселое умывание».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Воспитатель подводит детей к умывальникам и обучает их правильному мытью рук. Алгоритм мытья рук: 1. Засучить рукава. 2. Открыть кран с водой. 3. Намочить руки. 4. Используя мыло тщательно намылить руки до образования пены (делать 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это нужно не менее 20-30 секунд, промывая каждый пальчик, межпальцевые промежутки и запястья). 5. Смыть пену теплой водой, при этом ладошки должны быть приподняты «ковшиком». 6. Просушить кожу чистым полотенцем. Процесс мытья рук можно превратить в игру-соревнование «У кого будет больше пены». При обучении детей мытью рук желательно проговаривать </w:t>
      </w:r>
      <w:proofErr w:type="spell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потешки</w:t>
      </w:r>
      <w:proofErr w:type="spell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 Например, «В кране булькает вода. Очень даже здорово! Моет рученьки сама______ (взрослый называет имя ребенка). «Знаем, знаем да, да, да! Где тут прячется вода!». «Быть </w:t>
      </w:r>
      <w:proofErr w:type="spell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грязнулей</w:t>
      </w:r>
      <w:proofErr w:type="spell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не годится, будем ручки мыть водицей». «Что бы было, что бы было. Если не было бы мыла? Если не было бы мыла, Таня 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грязной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бы ходила! И на ней бы, как на грядке, рыли землю поросятки!». «Водичка, водичка, умой мое личико, чтобы глазки блестели, чтобы щечки краснели, чтоб смеялся роток, чтоб кусался зубок!». В конце игры взрослый хвалит ребенка, обращает внимание на его чистые руки. В случае необходимости используются совместные действия взрослого и ребенка.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u w:val="single"/>
          <w:lang w:eastAsia="ru-RU"/>
        </w:rPr>
        <w:t>1.3. Игра «Научи куклу мыть руки» «Покорми куклу завтраком». 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Материал - кукла. Воспитатель просит ребенка научить мыть руки или покормить куклу. Ребенок воспроизводит весь процесс приема пищи, начиная от подготовки к завтраку и мытья рук и заканчивая уборкой стола, мытьем рук. Во время игры необходимо «направлять» ребенка, чтобы он «прививал» кукле правильное поведение за столом: напоминал ей о прямой осанке, отсутствии разговоров за столом, учил ее пользоваться столовыми приборами. Воспитатель помогает ребенку, если в этом есть необходимость, а также «хвалит» куклу, когда ребенок «напоминает» кукле правила поведения за столом. Желательно проговаривать вместе с ребенком </w:t>
      </w:r>
      <w:proofErr w:type="spell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потешки</w:t>
      </w:r>
      <w:proofErr w:type="spell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: «Если ты пришел за стол, руки с мылом сразу мой», «Ладушки, ладушки, с мылом 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моем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лапушки, чистые ладошки, вот вам хлеб, да ложки!». «Когда я ем, я глух и 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нем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».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u w:val="single"/>
          <w:lang w:eastAsia="ru-RU"/>
        </w:rPr>
        <w:t>1.4. Стихи и загадки про этикет.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</w:t>
      </w:r>
      <w:r w:rsidRPr="006720DF">
        <w:rPr>
          <w:rFonts w:ascii="Times New Roman" w:eastAsia="Times New Roman" w:hAnsi="Times New Roman" w:cs="Times New Roman"/>
          <w:b/>
          <w:bCs/>
          <w:color w:val="212529"/>
          <w:sz w:val="29"/>
          <w:lang w:eastAsia="ru-RU"/>
        </w:rPr>
        <w:t>Загадки: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Перед едой руки вымоем…(водой)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Ровно, прямо мы сидим, если за столом …(едим)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  Что мы скажем бабушке за вкусные 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оладушки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…(спасибо)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Руки вымой, не ленись, лишь потом за стол… (садись)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На колени, детка, положи…(салфетку)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Для второго помни тоже, вилку надо взять и …(ножик)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   </w:t>
      </w:r>
      <w:r w:rsidRPr="006720DF">
        <w:rPr>
          <w:rFonts w:ascii="Times New Roman" w:eastAsia="Times New Roman" w:hAnsi="Times New Roman" w:cs="Times New Roman"/>
          <w:b/>
          <w:bCs/>
          <w:color w:val="212529"/>
          <w:sz w:val="29"/>
          <w:lang w:eastAsia="ru-RU"/>
        </w:rPr>
        <w:t>Стихи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: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  Известно с детства это всем: «Когда я ем, я глух и 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нем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».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  Чтоб не стали твои пальцы сыра, колбасы </w:t>
      </w:r>
      <w:proofErr w:type="spell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хватальцы</w:t>
      </w:r>
      <w:proofErr w:type="spell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Вилка есть при каждом блюде. И воспитанные люди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Вилкой все себе берут и назад ее кладут.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А в салате видишь – ложка, положи себе немножко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Не наваливай холмом, съешь – еще возьмешь потом.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Не хватай еду руками – будет очень стыдно маме.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Чтоб не грохнуться случайно на пол в час веселья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Ты на стуле не качайся – это не качели.</w:t>
      </w:r>
    </w:p>
    <w:p w:rsidR="006720DF" w:rsidRPr="006720DF" w:rsidRDefault="006720DF" w:rsidP="006720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b/>
          <w:bCs/>
          <w:i/>
          <w:iCs/>
          <w:color w:val="212529"/>
          <w:sz w:val="29"/>
          <w:lang w:eastAsia="ru-RU"/>
        </w:rPr>
        <w:t>Варианты игр по формированию навыков здорового питания - навык выбора правильных и здоровых блюд, обучение режиму питания, последовательности приема блюд в каждый прием пищи, формирования потребности в ежедневном употреблении свежих овощей и фруктов, навыков по накрыванию на столы и уборки столов после приема пищи.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  В предложенных играх формируется навык выбора правильных и здоровых продуктов для каждого приема пищи, с помощью игровой формы ребенок запоминает о необходимости в каждый прием пищи употреблять свежие овощи и фрукты, а также запоминает кратность ежедневного питания и последовательность блюд в каждый прием пищи. Ребенок понимает, что любой «вредный» продукт всегда можно заменить полезным, не менее вкусным. Принимая участие в создании игрового завтрака или обеда, ребенок учится самостоятельности, чувствует «свой» творческий вклад в то, что он 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будет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есть и это мотивирует его проявлять свою помощь при организации приемов пищи в детском саду и дома.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u w:val="single"/>
          <w:lang w:eastAsia="ru-RU"/>
        </w:rPr>
        <w:t>2.1. Игра «Приготовь завтрак/обед/полдник/ужин»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 Воспитатель спрашивает у детей «Что будем кушать на завтрак? Какое блюдо?» В зависимости от вариантов соглашается и принимает какой-то из них, и перечисляет здоровые свойства блюд, от которых ребенок станет сильнее (здоровее, веселее и т.п.) или объясняет, почему-то или иное блюдо не нужно есть на завтрак, каким станет ребенок, если 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будет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есть его на завтрак (уставшим, будут болеть зубы и </w:t>
      </w:r>
      <w:proofErr w:type="spell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т.д</w:t>
      </w:r>
      <w:proofErr w:type="spell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). Тоже 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самое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 с напитками. 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Объясняет про обязательное добавление фрукта. Предлагает детям пластиковые муляжи или картинки, с помощью которых ребенок запоминает фрукты и блюда, учится делать правильный подбор блюд, выбирать полезные продукты, объяснять свой выбор. Продолжительность 5-10 мин.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u w:val="single"/>
          <w:lang w:eastAsia="ru-RU"/>
        </w:rPr>
        <w:t>2.2. Подвижная игра «Приготовь завтрак/обед/полдник/ужин».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Игра для групп детей по 6-8 человек. Воспитатель обозначает на полу любыми подручными средствами квадрат со сторонами 1м*1м или круг, диаметром 1,2- 1,5 м. И объявляет, что это «наш стол», а теперь его нужно наполнить едой для завтрака/обеда/полдника/ужина. Дети находятся за границей «стола». Воспитатель называет блюдо (всего в перечне будет 5-6 блюд или продуктов «правильных» и столько же «вредных»). Условия игры: при названии воспитателем «правильного блюда» дети, если считают его правильным, прыгают в круг, кто успеет первым, того оставляют в круге, а остальных просят выйти из него. Затем называют «неполезную» противоположность, например – «пицца», если кто-то прыгнет в круг, то воспитатель объясняет вредность продукта и почему он не должен там быть и мягко выводит ребенка из круга. Следующий пример: называет «бутерброд с колбасой», ждет реакцию детей, а затем называет его «правильный» вариант: «бутерброд с маслом». Так воспитатель чередует правильные и неправильные продукты или блюда. При правильной реакции детей воспитатель хвалит и оставляет на «столе» «правильные блюда», при выборе неправильных продуктов – объясняет их вред и мягко «выводит» ребенка из круга или предлагает ему «стать» полезным заменителем. 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Обязательно в игре про завтрак должно быть блюдо (каши, яйца, макароны), фрукт или овощной салат, горячий напиток (молоко, какао, чай), бутерброд с маслом или сыром, или булочка.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Обязательно в игре про обед: первое и второе блюдо, овощной салат, напиток, хлеб. Обязательно в игре про полдник – напиток (кисломолочный/молоко/кисель/сок), фрукт или овощной салат, печенье или булочка. Обязательно в игре про ужин – легкое блюдо (творог, сырники, овощная или творожная запеканка/омлет) салат из свежих овощей, напиток (чай/молоко/кефир), хлеб. Продолжительность 10 -15 мин.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Варианты парных полезных и «вредных» блюд (продуктов): каша/пицца, творог/жареная картошка, вареное яйцо/колбаса, яблоко/конфета, печенье/пирожное, банан/чипсы, салат из овощей/сухарики, суп/пельмени, котлета с рисом/пирожки с мясом, бутерброд с маслом/</w:t>
      </w:r>
      <w:proofErr w:type="spell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бургер</w:t>
      </w:r>
      <w:proofErr w:type="spell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йогурт/майонез, сок/газированная вода, какао/кофе, плов/рыбные консервы.</w:t>
      </w:r>
      <w:proofErr w:type="gramEnd"/>
    </w:p>
    <w:p w:rsidR="006720DF" w:rsidRPr="006720DF" w:rsidRDefault="006720DF" w:rsidP="006720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  <w:proofErr w:type="gramStart"/>
      <w:r w:rsidRPr="006720DF">
        <w:rPr>
          <w:rFonts w:ascii="Times New Roman" w:eastAsia="Times New Roman" w:hAnsi="Times New Roman" w:cs="Times New Roman"/>
          <w:b/>
          <w:bCs/>
          <w:i/>
          <w:iCs/>
          <w:color w:val="212529"/>
          <w:sz w:val="29"/>
          <w:lang w:eastAsia="ru-RU"/>
        </w:rPr>
        <w:lastRenderedPageBreak/>
        <w:t>Навык выбора полезных продуктов и отказа от вредных - дома, в гостях, в магазине.</w:t>
      </w:r>
      <w:proofErr w:type="gramEnd"/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С помощью предложенных игр закрепляется навык выбора полезных продуктов и отказа от «вредных» продуктов как при питании дома, в гостях, так и при походе в магазин. Наглядно демонстрируется последствие выбора «вредных» продуктов. С помощью игр воспитатель может определить уровень знаний ребенка на тему «полезности» тех или иных продуктов питания, скорректировать его индивидуально для каждого ребенка. С помощью двигательного компонента игры, реакция «отталкивания» мяча, как «вредного» продукта позволит закрепить в сознании ребенка реакцию отказа от «вредных продуктов». Активное участие детей в игре повышает уровень их внимательности, способность к запоминанию материала, интерес.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u w:val="single"/>
          <w:lang w:eastAsia="ru-RU"/>
        </w:rPr>
        <w:t>3.1. Игра в мяч. «</w:t>
      </w:r>
      <w:proofErr w:type="spellStart"/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u w:val="single"/>
          <w:lang w:eastAsia="ru-RU"/>
        </w:rPr>
        <w:t>Полезное-вредное</w:t>
      </w:r>
      <w:proofErr w:type="spellEnd"/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u w:val="single"/>
          <w:lang w:eastAsia="ru-RU"/>
        </w:rPr>
        <w:t>».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 Воспитатель поочередно кидает мячик каждому ребенку и одновременно называет полезный или «вредный» продукт или блюдо. Правила: ребенок должен поймать мячик, если назван полезный продукт и «отбить» если он вредный. При ошибке воспитатель объясняет, в чем полезность или вредность продукта и повторяет игру с ошибившимся ребенком. Каждое правильное действие ребенка поощряется устно воспитателем. Эту игру можно сделать тематической: завтрак, обед, ужин. Продолжительность игры – 10 мин.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u w:val="single"/>
          <w:lang w:eastAsia="ru-RU"/>
        </w:rPr>
        <w:t>3.2. Игра «Поход в магазин». 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Материалы: два бумажных </w:t>
      </w:r>
      <w:proofErr w:type="spell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флипчарта</w:t>
      </w:r>
      <w:proofErr w:type="spell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или два альбома с возможностью переворота страниц, разноцветные карандаши, фломастеры или маркеры. На каждом </w:t>
      </w:r>
      <w:proofErr w:type="spell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флипчарте</w:t>
      </w:r>
      <w:proofErr w:type="spell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изображены истории в картинках. Рисунки должны быть представлены контурами, как в раскраске. На первой странице обоих </w:t>
      </w:r>
      <w:proofErr w:type="spell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флипчартов</w:t>
      </w:r>
      <w:proofErr w:type="spell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изображены мальчики с их мамами в магазине с корзиной для покупок. На второй странице – изображение разных: как «здоровых», так и «вредных», неполезных продуктов, какие ребенок может видеть в магазине. Воспитатель просит назвать детей эти продукты. На третьей странице будет изображено, что просил купить каждый мальчик. На четвертой странице – корзина с уже купленными продуктами в руках у мамы. История на одном </w:t>
      </w:r>
      <w:proofErr w:type="spell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флипчарте</w:t>
      </w:r>
      <w:proofErr w:type="spell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– про выбор полезных продуктов, на другом – про выбор «вредных». На пятой странице дети увидят итог: тот мальчик, что выбирал полезные продукты – изображен стоящим с мамой веселым и розовощеким. Тот, что выбирал вредные - стоящим грустным и держащимся за живот или щеку (в зависимости от того, что выбирал – чипсы или шоколадки) и на горизонте рисунка изображена машина скорой помощи. Перелистывание историй сопровождается повествованием и выводами воспитателя. После очередного перелистывания страницы, рассказа, что изображено, диалога 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с детьми, воспитатель приглашает детей раскрасить какие </w:t>
      </w:r>
      <w:proofErr w:type="gramStart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–т</w:t>
      </w:r>
      <w:proofErr w:type="gramEnd"/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 детали рисунков. Продолжительность 15 мин.</w:t>
      </w:r>
    </w:p>
    <w:p w:rsidR="006720DF" w:rsidRPr="006720DF" w:rsidRDefault="006720DF" w:rsidP="006720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b/>
          <w:bCs/>
          <w:i/>
          <w:iCs/>
          <w:color w:val="212529"/>
          <w:sz w:val="29"/>
          <w:lang w:eastAsia="ru-RU"/>
        </w:rPr>
        <w:t>Формирование интереса к ежедневному употреблению в пищу свежих овощей и фруктов.</w:t>
      </w:r>
      <w:r w:rsidRPr="006720D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 Мотивация к самостоятельному творческому участию ребенка в создании блюд. «Знакомство» с новыми вкусами и сочетанием вкусов. Предложенная игра формирует у ребенка интерес к самостоятельным действиям при приготовлении еды, к вкусу овощей и фруктов, а также формирует привычку здорового питания. Приготовленное самостоятельно блюдо ребенок с большей вероятностью съест с удовольствием, чем в ином случае.</w:t>
      </w:r>
    </w:p>
    <w:p w:rsidR="006720DF" w:rsidRPr="006720DF" w:rsidRDefault="006720DF" w:rsidP="006720D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u w:val="single"/>
          <w:lang w:eastAsia="ru-RU"/>
        </w:rPr>
        <w:t>Игра «Кулинарный мастер-класс».</w:t>
      </w:r>
      <w:r w:rsidRPr="006720D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Воспитатель приносит на стол 5-7 глубоких тарелок с нарезанными разными свежими овощами, зеленью или фруктами. В зависимости от этого дети готовят овощной или фруктовый салатик. К овощному салату можно добавить вареные яйца. Каждый ребенок создает свой салат по усмотрению. Для заправки предлагается: растительное масло, лимонный сок, сметана, йогурт. Продолжительность 15 мин.</w:t>
      </w:r>
    </w:p>
    <w:p w:rsidR="006720DF" w:rsidRPr="006720DF" w:rsidRDefault="006720DF" w:rsidP="006720D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720D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64D02" w:rsidRDefault="00764D02"/>
    <w:sectPr w:rsidR="00764D02" w:rsidSect="0076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71D2"/>
    <w:multiLevelType w:val="multilevel"/>
    <w:tmpl w:val="A0EE43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81645"/>
    <w:multiLevelType w:val="multilevel"/>
    <w:tmpl w:val="EE2C96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263B4C"/>
    <w:multiLevelType w:val="multilevel"/>
    <w:tmpl w:val="92EA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DE4024"/>
    <w:multiLevelType w:val="multilevel"/>
    <w:tmpl w:val="B8A07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720DF"/>
    <w:rsid w:val="005C0296"/>
    <w:rsid w:val="006720DF"/>
    <w:rsid w:val="00764D02"/>
    <w:rsid w:val="00C2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20DF"/>
    <w:rPr>
      <w:b/>
      <w:bCs/>
    </w:rPr>
  </w:style>
  <w:style w:type="character" w:styleId="a5">
    <w:name w:val="Emphasis"/>
    <w:basedOn w:val="a0"/>
    <w:uiPriority w:val="20"/>
    <w:qFormat/>
    <w:rsid w:val="006720DF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20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720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20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720D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ext-light">
    <w:name w:val="text-light"/>
    <w:basedOn w:val="a"/>
    <w:rsid w:val="0067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6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2596</Words>
  <Characters>14800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5</cp:revision>
  <dcterms:created xsi:type="dcterms:W3CDTF">2023-02-22T08:03:00Z</dcterms:created>
  <dcterms:modified xsi:type="dcterms:W3CDTF">2023-12-05T05:26:00Z</dcterms:modified>
</cp:coreProperties>
</file>